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highlight w:val="cyan"/>
          <w:u w:val="single"/>
          <w:rtl w:val="0"/>
        </w:rPr>
        <w:t xml:space="preserve">ERNESTO PITA FORMATO ACÚSTICO</w:t>
      </w: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Set de percusión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micrófono ra caja tipo SM57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 micrófono  para cajón flamenco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 micrófono  SM57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 micrófonos de ambiente para platos.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Violín  y Mandola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  Cajas de inyección D.I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Regleta con 3 tomas de electricidad 220 V.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D.I para guitara española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D.I para bass eléctrico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D.I para guitarra acústica.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 micrófonos SM 58 para voces.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 monitores con ( 1 salida AUX para cada uno 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Todos los micrófonos con su pie tipo jirafa, además de la mesa de mezclas con efectos y cableado.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La potencia del sonido de peak y luces a consideración del técnico  y características  de la sala.</w:t>
      </w:r>
    </w:p>
    <w:p w:rsidR="00000000" w:rsidDel="00000000" w:rsidP="00000000" w:rsidRDefault="00000000" w:rsidRPr="00000000" w14:paraId="0000001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20GfPEH9DgTSnwRIQRgxKjZIAA==">AMUW2mVSnQ4CGp/7OUDZjyVU6SK21YkgmKTzBoeuRfhxoheOVacls/bBkdCQhmcXu6GwN4IekGDN3x/7UgbeRfvV1nmsISkWCCtoHABKRx9W5JU2HDNleWs=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2020-05-17T13:36:00Z</dcterms:created>
  <dc:creator>Armando Perez</dc:creator>
</cp:coreProperties>
</file>