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44E" w:rsidRPr="005E2675" w:rsidRDefault="007D7DA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3080838</wp:posOffset>
            </wp:positionH>
            <wp:positionV relativeFrom="paragraph">
              <wp:posOffset>-323850</wp:posOffset>
            </wp:positionV>
            <wp:extent cx="3292831" cy="1667711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ite Transpare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31" cy="166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FFFFFF" w:themeColor="background1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-253277</wp:posOffset>
            </wp:positionV>
            <wp:extent cx="2151638" cy="2151638"/>
            <wp:effectExtent l="12700" t="12700" r="7620" b="762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38" cy="2151638"/>
                    </a:xfrm>
                    <a:prstGeom prst="rect">
                      <a:avLst/>
                    </a:prstGeom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675">
        <w:rPr>
          <w:rFonts w:ascii="Aharoni" w:hAnsi="Aharoni" w:cs="Aharoni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-615787</wp:posOffset>
            </wp:positionV>
            <wp:extent cx="7570816" cy="10701197"/>
            <wp:effectExtent l="0" t="0" r="0" b="5080"/>
            <wp:wrapNone/>
            <wp:docPr id="28" name="Obrázek 28" descr="Obsah obrázku hvězda, exteriér, fo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16" cy="10701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70A" w:rsidRPr="0058070A" w:rsidRDefault="0058070A" w:rsidP="0058070A"/>
    <w:p w:rsidR="0058070A" w:rsidRPr="005E2675" w:rsidRDefault="0058070A" w:rsidP="0058070A">
      <w:pPr>
        <w:rPr>
          <w:color w:val="FFFFFF" w:themeColor="background1"/>
        </w:rPr>
      </w:pPr>
    </w:p>
    <w:p w:rsidR="007D7DA4" w:rsidRDefault="007D7DA4" w:rsidP="007D7DA4">
      <w:pPr>
        <w:spacing w:line="276" w:lineRule="auto"/>
        <w:rPr>
          <w:rFonts w:ascii="Aharoni" w:hAnsi="Aharoni" w:cs="Aharoni"/>
          <w:color w:val="F4B2D9"/>
          <w:sz w:val="36"/>
          <w:szCs w:val="36"/>
        </w:rPr>
      </w:pPr>
    </w:p>
    <w:p w:rsidR="0058070A" w:rsidRPr="00CB2FE2" w:rsidRDefault="0058070A" w:rsidP="007D7DA4">
      <w:pPr>
        <w:spacing w:line="240" w:lineRule="auto"/>
        <w:ind w:left="5664"/>
        <w:rPr>
          <w:rFonts w:ascii="Aharoni" w:hAnsi="Aharoni" w:cs="Aharoni"/>
          <w:color w:val="FFFFFF" w:themeColor="background1"/>
          <w:sz w:val="36"/>
          <w:szCs w:val="36"/>
        </w:rPr>
      </w:pPr>
      <w:r w:rsidRPr="00D630CC">
        <w:rPr>
          <w:rFonts w:ascii="Aharoni" w:hAnsi="Aharoni" w:cs="Aharoni"/>
          <w:color w:val="F4B2D9"/>
          <w:sz w:val="36"/>
          <w:szCs w:val="36"/>
        </w:rPr>
        <w:t>CHEMICAL ROULETTE</w:t>
      </w:r>
    </w:p>
    <w:p w:rsidR="00E15956" w:rsidRPr="005E2675" w:rsidRDefault="00E15956" w:rsidP="0058070A">
      <w:pPr>
        <w:ind w:left="2832"/>
        <w:jc w:val="center"/>
        <w:rPr>
          <w:rFonts w:cs="Arial"/>
          <w:color w:val="FFFFFF" w:themeColor="background1"/>
          <w:sz w:val="36"/>
          <w:szCs w:val="36"/>
        </w:rPr>
      </w:pPr>
    </w:p>
    <w:p w:rsidR="00117AB5" w:rsidRPr="007D7DA4" w:rsidRDefault="00117AB5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  <w:r w:rsidRPr="007D7DA4">
        <w:rPr>
          <w:rFonts w:eastAsia="FangSong" w:cs="Arial"/>
          <w:b/>
          <w:bCs/>
          <w:color w:val="F4B2D9"/>
          <w:sz w:val="22"/>
          <w:szCs w:val="22"/>
          <w:lang w:eastAsia="cs-CZ"/>
        </w:rPr>
        <w:t>Chemical Roulette</w:t>
      </w:r>
      <w:r w:rsidRPr="007D7DA4">
        <w:rPr>
          <w:rFonts w:eastAsia="FangSong" w:cs="Arial"/>
          <w:color w:val="F4B2D9"/>
          <w:sz w:val="22"/>
          <w:szCs w:val="22"/>
          <w:lang w:eastAsia="cs-CZ"/>
        </w:rPr>
        <w:t xml:space="preserve"> 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is a is the new single by London-based alternative artist </w:t>
      </w:r>
      <w:r w:rsidRPr="007D7DA4">
        <w:rPr>
          <w:rFonts w:eastAsia="FangSong" w:cs="Arial"/>
          <w:b/>
          <w:bCs/>
          <w:color w:val="F4B2D9"/>
          <w:sz w:val="22"/>
          <w:szCs w:val="22"/>
          <w:lang w:eastAsia="cs-CZ"/>
        </w:rPr>
        <w:t>Jennings Couch</w:t>
      </w:r>
      <w:r w:rsidR="00CD268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, 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which he describes as </w:t>
      </w:r>
      <w:r w:rsidR="00CD268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a 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song about risks</w:t>
      </w:r>
      <w:r w:rsidR="00CD268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and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a testament to the monotony we face in our day to day lives. </w:t>
      </w:r>
      <w:r w:rsidR="00C50009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The title of the song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reminds us that we need to get up</w:t>
      </w:r>
      <w:r w:rsidR="007D7DA4">
        <w:rPr>
          <w:rFonts w:eastAsia="FangSong" w:cs="Arial"/>
          <w:color w:val="FFFFFF" w:themeColor="background1"/>
          <w:sz w:val="22"/>
          <w:szCs w:val="22"/>
          <w:lang w:eastAsia="cs-CZ"/>
        </w:rPr>
        <w:t>, take the risk,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and break the cycle.</w:t>
      </w:r>
    </w:p>
    <w:p w:rsidR="007D7DA4" w:rsidRPr="007D7DA4" w:rsidRDefault="007D7DA4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</w:p>
    <w:p w:rsidR="00375C41" w:rsidRPr="007D7DA4" w:rsidRDefault="007D7DA4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val="cs-CZ" w:eastAsia="cs-CZ"/>
        </w:rPr>
      </w:pP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Musically, </w:t>
      </w:r>
      <w:r w:rsidRPr="007D7DA4">
        <w:rPr>
          <w:rFonts w:eastAsia="FangSong" w:cs="Arial"/>
          <w:color w:val="F4B2D9"/>
          <w:sz w:val="22"/>
          <w:szCs w:val="22"/>
          <w:lang w:eastAsia="cs-CZ"/>
        </w:rPr>
        <w:t xml:space="preserve">Chemical Roulette 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takes a slightly different direction than most of Jennings’ previous releases, with a primarily electronic sound, led by edgy synths and a deep, distorted bass, yet it still keeps the edgy alternative pop-rock sound that is typical for Jennings.</w:t>
      </w:r>
    </w:p>
    <w:p w:rsidR="00375C41" w:rsidRPr="007D7DA4" w:rsidRDefault="00375C41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</w:p>
    <w:p w:rsidR="00C50009" w:rsidRPr="007D7DA4" w:rsidRDefault="008A2698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  <w:r w:rsidRPr="007D7DA4">
        <w:rPr>
          <w:rFonts w:eastAsia="FangSong" w:cs="Arial"/>
          <w:noProof/>
          <w:color w:val="FFFFFF" w:themeColor="background1"/>
          <w:sz w:val="22"/>
          <w:szCs w:val="22"/>
          <w:lang w:eastAsia="cs-CZ"/>
        </w:rPr>
        <w:drawing>
          <wp:anchor distT="0" distB="0" distL="215900" distR="114300" simplePos="0" relativeHeight="251662336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19868</wp:posOffset>
            </wp:positionV>
            <wp:extent cx="2683510" cy="4029710"/>
            <wp:effectExtent l="0" t="0" r="0" b="0"/>
            <wp:wrapSquare wrapText="bothSides"/>
            <wp:docPr id="30" name="Obrázek 30" descr="Obsah obrázku budova, bruslení, exteriér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17A11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4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Shot in the urban London and directed by Jennings’ long-term collaborator </w:t>
      </w:r>
      <w:r w:rsidR="00375C41" w:rsidRPr="007D7DA4">
        <w:rPr>
          <w:rFonts w:eastAsia="FangSong" w:cs="Arial"/>
          <w:color w:val="F4B2D9"/>
          <w:sz w:val="22"/>
          <w:szCs w:val="22"/>
          <w:lang w:eastAsia="cs-CZ"/>
        </w:rPr>
        <w:t xml:space="preserve">Cyrus </w:t>
      </w:r>
      <w:proofErr w:type="spellStart"/>
      <w:r w:rsidR="00375C41" w:rsidRPr="007D7DA4">
        <w:rPr>
          <w:rFonts w:eastAsia="FangSong" w:cs="Arial"/>
          <w:color w:val="F4B2D9"/>
          <w:sz w:val="22"/>
          <w:szCs w:val="22"/>
          <w:lang w:eastAsia="cs-CZ"/>
        </w:rPr>
        <w:t>Mirzashafa</w:t>
      </w:r>
      <w:proofErr w:type="spellEnd"/>
      <w:r w:rsidR="00375C4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, the </w:t>
      </w:r>
      <w:r w:rsidR="00375C41" w:rsidRPr="008A2698">
        <w:rPr>
          <w:rFonts w:eastAsia="FangSong" w:cs="Arial"/>
          <w:b/>
          <w:bCs/>
          <w:color w:val="FFFFFF" w:themeColor="background1"/>
          <w:sz w:val="22"/>
          <w:szCs w:val="22"/>
          <w:lang w:eastAsia="cs-CZ"/>
        </w:rPr>
        <w:t>music</w:t>
      </w:r>
      <w:bookmarkStart w:id="0" w:name="_GoBack"/>
      <w:bookmarkEnd w:id="0"/>
      <w:r w:rsidR="00375C41" w:rsidRPr="008A2698">
        <w:rPr>
          <w:rFonts w:eastAsia="FangSong" w:cs="Arial"/>
          <w:b/>
          <w:bCs/>
          <w:color w:val="FFFFFF" w:themeColor="background1"/>
          <w:sz w:val="22"/>
          <w:szCs w:val="22"/>
          <w:lang w:eastAsia="cs-CZ"/>
        </w:rPr>
        <w:t xml:space="preserve"> video</w:t>
      </w:r>
      <w:r w:rsidR="00375C4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elaborates on the idea of </w:t>
      </w:r>
      <w:r w:rsidR="00375C4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the toxic monotony that today’s environment produces, whether is social, political or otherwise.</w:t>
      </w:r>
      <w:r w:rsidR="00375C41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 </w:t>
      </w:r>
      <w:r w:rsid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The gas mask, worn in the music video by the amazing drag artist </w:t>
      </w:r>
      <w:r w:rsidR="007D7DA4" w:rsidRPr="007D7DA4">
        <w:rPr>
          <w:rFonts w:eastAsia="FangSong" w:cs="Arial"/>
          <w:color w:val="F4B2D9"/>
          <w:sz w:val="22"/>
          <w:szCs w:val="22"/>
          <w:lang w:eastAsia="cs-CZ"/>
        </w:rPr>
        <w:t>Stella Marbles</w:t>
      </w:r>
      <w:r w:rsidR="007D7DA4">
        <w:rPr>
          <w:rFonts w:eastAsia="FangSong" w:cs="Arial"/>
          <w:color w:val="FFFFFF" w:themeColor="background1"/>
          <w:sz w:val="22"/>
          <w:szCs w:val="22"/>
          <w:lang w:eastAsia="cs-CZ"/>
        </w:rPr>
        <w:t>, is another detail connecting the song with the music video.</w:t>
      </w:r>
    </w:p>
    <w:p w:rsidR="008B3896" w:rsidRPr="007D7DA4" w:rsidRDefault="008B3896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</w:p>
    <w:p w:rsidR="00E15956" w:rsidRPr="007D7DA4" w:rsidRDefault="00E15956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 xml:space="preserve">Born in the wilderness of New York City, raised in rural England and made on the streets of London, </w:t>
      </w:r>
      <w:r w:rsidRPr="007D7DA4">
        <w:rPr>
          <w:rFonts w:eastAsia="FangSong" w:cs="Arial"/>
          <w:color w:val="F4B2D9"/>
          <w:sz w:val="22"/>
          <w:szCs w:val="22"/>
          <w:lang w:eastAsia="cs-CZ"/>
        </w:rPr>
        <w:t xml:space="preserve">Jennings Couch </w:t>
      </w: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is someone who embraces change.</w:t>
      </w:r>
    </w:p>
    <w:p w:rsidR="00921BD5" w:rsidRPr="007D7DA4" w:rsidRDefault="00921BD5" w:rsidP="007B3A89">
      <w:pPr>
        <w:spacing w:line="360" w:lineRule="auto"/>
        <w:jc w:val="both"/>
        <w:rPr>
          <w:rFonts w:eastAsia="FangSong" w:cs="Arial"/>
          <w:color w:val="FFFFFF" w:themeColor="background1"/>
          <w:sz w:val="22"/>
          <w:szCs w:val="22"/>
          <w:lang w:eastAsia="cs-CZ"/>
        </w:rPr>
      </w:pPr>
    </w:p>
    <w:p w:rsidR="007B3A89" w:rsidRPr="007D7DA4" w:rsidRDefault="002C0F37" w:rsidP="007B3A89">
      <w:pPr>
        <w:spacing w:line="360" w:lineRule="auto"/>
        <w:jc w:val="both"/>
        <w:rPr>
          <w:rFonts w:cs="Arial"/>
          <w:color w:val="FFFFFF" w:themeColor="background1"/>
          <w:sz w:val="22"/>
          <w:szCs w:val="22"/>
          <w:lang w:eastAsia="cs-CZ"/>
        </w:rPr>
      </w:pPr>
      <w:r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Jennings is carving his own niche in the alternative scene by m</w:t>
      </w:r>
      <w:r w:rsidRPr="007D7DA4">
        <w:rPr>
          <w:rFonts w:cs="Arial"/>
          <w:color w:val="FFFFFF" w:themeColor="background1"/>
          <w:sz w:val="22"/>
          <w:szCs w:val="22"/>
          <w:lang w:eastAsia="cs-CZ"/>
        </w:rPr>
        <w:t>aking</w:t>
      </w:r>
      <w:r w:rsidR="00E15956"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 use of </w:t>
      </w:r>
      <w:r w:rsidR="00E15956" w:rsidRPr="007D7DA4">
        <w:rPr>
          <w:rFonts w:eastAsia="FangSong" w:cs="Arial"/>
          <w:color w:val="FFFFFF" w:themeColor="background1"/>
          <w:sz w:val="22"/>
          <w:szCs w:val="22"/>
          <w:lang w:eastAsia="cs-CZ"/>
        </w:rPr>
        <w:t>anthemic choruses</w:t>
      </w:r>
      <w:r w:rsidR="00E15956"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 and thought-through lyrics</w:t>
      </w:r>
      <w:r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 and</w:t>
      </w:r>
      <w:r w:rsidR="00E15956"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 drawing an inspiration from </w:t>
      </w:r>
      <w:r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the gritty vocals of Grandson, the huge soundscapes of Imagine Dragons and the genre-crossing sounds of </w:t>
      </w:r>
      <w:proofErr w:type="gramStart"/>
      <w:r w:rsidRPr="007D7DA4">
        <w:rPr>
          <w:rFonts w:cs="Arial"/>
          <w:color w:val="FFFFFF" w:themeColor="background1"/>
          <w:sz w:val="22"/>
          <w:szCs w:val="22"/>
          <w:lang w:eastAsia="cs-CZ"/>
        </w:rPr>
        <w:t>Twenty One</w:t>
      </w:r>
      <w:proofErr w:type="gramEnd"/>
      <w:r w:rsidRPr="007D7DA4">
        <w:rPr>
          <w:rFonts w:cs="Arial"/>
          <w:color w:val="FFFFFF" w:themeColor="background1"/>
          <w:sz w:val="22"/>
          <w:szCs w:val="22"/>
          <w:lang w:eastAsia="cs-CZ"/>
        </w:rPr>
        <w:t xml:space="preserve"> Pilots.</w:t>
      </w:r>
    </w:p>
    <w:p w:rsidR="00E15956" w:rsidRPr="007D7DA4" w:rsidRDefault="00E15956" w:rsidP="007B3A89">
      <w:pPr>
        <w:spacing w:line="360" w:lineRule="auto"/>
        <w:jc w:val="both"/>
        <w:rPr>
          <w:rFonts w:ascii="Calibri" w:hAnsi="Calibri"/>
          <w:color w:val="FFFFFF" w:themeColor="background1"/>
          <w:sz w:val="22"/>
          <w:szCs w:val="22"/>
          <w:lang w:val="cs-CZ" w:eastAsia="cs-CZ"/>
        </w:rPr>
      </w:pPr>
    </w:p>
    <w:p w:rsidR="008A2698" w:rsidRPr="008A2698" w:rsidRDefault="007B3A89" w:rsidP="00D630CC">
      <w:pPr>
        <w:spacing w:line="276" w:lineRule="auto"/>
        <w:jc w:val="both"/>
        <w:rPr>
          <w:rStyle w:val="Hypertextovodkaz"/>
          <w:rFonts w:ascii="Calibri" w:hAnsi="Calibri"/>
          <w:b/>
          <w:bCs/>
          <w:sz w:val="22"/>
          <w:szCs w:val="22"/>
          <w:lang w:eastAsia="cs-CZ"/>
        </w:rPr>
      </w:pPr>
      <w:r w:rsidRPr="008A2698">
        <w:rPr>
          <w:rFonts w:ascii="Calibri" w:hAnsi="Calibri"/>
          <w:b/>
          <w:bCs/>
          <w:color w:val="F4B2D9"/>
          <w:sz w:val="22"/>
          <w:szCs w:val="22"/>
          <w:lang w:eastAsia="cs-CZ"/>
        </w:rPr>
        <w:t>Chemical Roulette is now available on the streaming platform of your choice</w:t>
      </w:r>
      <w:r w:rsidR="008A2698" w:rsidRPr="008A2698">
        <w:rPr>
          <w:rFonts w:ascii="Calibri" w:hAnsi="Calibri"/>
          <w:b/>
          <w:bCs/>
          <w:color w:val="F4B2D9"/>
          <w:sz w:val="22"/>
          <w:szCs w:val="22"/>
          <w:lang w:eastAsia="cs-CZ"/>
        </w:rPr>
        <w:t>:</w:t>
      </w:r>
      <w:r w:rsidR="003714E7" w:rsidRPr="008A2698">
        <w:rPr>
          <w:rFonts w:ascii="Calibri" w:hAnsi="Calibri"/>
          <w:b/>
          <w:bCs/>
          <w:color w:val="F4B2D9"/>
          <w:sz w:val="22"/>
          <w:szCs w:val="22"/>
          <w:lang w:eastAsia="cs-CZ"/>
        </w:rPr>
        <w:t xml:space="preserve"> </w:t>
      </w:r>
      <w:hyperlink r:id="rId10" w:tgtFrame="_blank" w:history="1">
        <w:r w:rsidR="003714E7" w:rsidRPr="008A2698">
          <w:rPr>
            <w:rStyle w:val="Hypertextovodkaz"/>
            <w:rFonts w:ascii="Calibri" w:hAnsi="Calibri"/>
            <w:b/>
            <w:bCs/>
            <w:sz w:val="22"/>
            <w:szCs w:val="22"/>
            <w:lang w:eastAsia="cs-CZ"/>
          </w:rPr>
          <w:t>https://ampl.ink/LanJr</w:t>
        </w:r>
      </w:hyperlink>
    </w:p>
    <w:p w:rsidR="008A2698" w:rsidRPr="008A2698" w:rsidRDefault="008A2698" w:rsidP="00D630CC">
      <w:pPr>
        <w:spacing w:line="276" w:lineRule="auto"/>
        <w:jc w:val="both"/>
        <w:rPr>
          <w:rFonts w:ascii="Calibri" w:hAnsi="Calibri"/>
          <w:b/>
          <w:bCs/>
          <w:color w:val="F4B2D9"/>
          <w:sz w:val="22"/>
          <w:szCs w:val="22"/>
          <w:lang w:eastAsia="cs-CZ"/>
        </w:rPr>
      </w:pPr>
      <w:r w:rsidRPr="008A2698">
        <w:rPr>
          <w:rStyle w:val="Hypertextovodkaz"/>
          <w:rFonts w:ascii="Calibri" w:hAnsi="Calibri"/>
          <w:b/>
          <w:bCs/>
          <w:color w:val="F4B2D9"/>
          <w:sz w:val="22"/>
          <w:szCs w:val="22"/>
          <w:u w:val="none"/>
          <w:lang w:eastAsia="cs-CZ"/>
        </w:rPr>
        <w:t>Watch Chemical Roulette Music Video on YouTube:</w:t>
      </w:r>
    </w:p>
    <w:p w:rsidR="00D630CC" w:rsidRPr="00D630CC" w:rsidRDefault="00D630CC" w:rsidP="00D630CC">
      <w:pPr>
        <w:spacing w:line="276" w:lineRule="auto"/>
        <w:jc w:val="center"/>
      </w:pPr>
      <w:r w:rsidRPr="008A2698">
        <w:br/>
        <w:t xml:space="preserve">  </w:t>
      </w:r>
      <w:r w:rsidRPr="008A2698">
        <w:rPr>
          <w:noProof/>
        </w:rPr>
        <w:drawing>
          <wp:inline distT="0" distB="0" distL="0" distR="0" wp14:anchorId="6C18138A" wp14:editId="72B27E54">
            <wp:extent cx="381000" cy="381000"/>
            <wp:effectExtent l="0" t="0" r="0" b="0"/>
            <wp:docPr id="33" name="Obrázek 3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698">
        <w:t xml:space="preserve"> </w:t>
      </w:r>
      <w:r w:rsidRPr="008A2698">
        <w:rPr>
          <w:noProof/>
        </w:rPr>
        <w:drawing>
          <wp:inline distT="0" distB="0" distL="0" distR="0" wp14:anchorId="44A55D9E" wp14:editId="17054F0B">
            <wp:extent cx="12700" cy="127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 cop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698">
        <w:rPr>
          <w:noProof/>
        </w:rPr>
        <w:drawing>
          <wp:inline distT="0" distB="0" distL="0" distR="0" wp14:anchorId="41B607E7" wp14:editId="7F59F784">
            <wp:extent cx="381000" cy="381000"/>
            <wp:effectExtent l="0" t="0" r="0" b="0"/>
            <wp:docPr id="35" name="Obrázek 3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698">
        <w:t xml:space="preserve"> </w:t>
      </w:r>
      <w:r w:rsidRPr="008A2698">
        <w:rPr>
          <w:noProof/>
        </w:rPr>
        <w:drawing>
          <wp:inline distT="0" distB="0" distL="0" distR="0" wp14:anchorId="3979718C" wp14:editId="0305E599">
            <wp:extent cx="12700" cy="127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 cop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698">
        <w:rPr>
          <w:noProof/>
        </w:rPr>
        <w:drawing>
          <wp:inline distT="0" distB="0" distL="0" distR="0" wp14:anchorId="1445DAFA" wp14:editId="56EE6BBC">
            <wp:extent cx="341523" cy="341523"/>
            <wp:effectExtent l="0" t="0" r="1905" b="1905"/>
            <wp:docPr id="37" name="Obrázek 3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>
                      <a:hlinkClick r:id="rId16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" cy="3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A7DDA5" wp14:editId="29EECE52">
            <wp:extent cx="341523" cy="341523"/>
            <wp:effectExtent l="0" t="0" r="1905" b="1905"/>
            <wp:docPr id="38" name="Obrázek 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25" cy="3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0CC" w:rsidRPr="00D630CC" w:rsidSect="003714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496" w:right="720" w:bottom="5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81A" w:rsidRDefault="00DA081A" w:rsidP="0058070A">
      <w:pPr>
        <w:spacing w:line="240" w:lineRule="auto"/>
      </w:pPr>
      <w:r>
        <w:separator/>
      </w:r>
    </w:p>
  </w:endnote>
  <w:endnote w:type="continuationSeparator" w:id="0">
    <w:p w:rsidR="00DA081A" w:rsidRDefault="00DA081A" w:rsidP="005807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81A" w:rsidRDefault="00DA081A" w:rsidP="0058070A">
      <w:pPr>
        <w:spacing w:line="240" w:lineRule="auto"/>
      </w:pPr>
      <w:r>
        <w:separator/>
      </w:r>
    </w:p>
  </w:footnote>
  <w:footnote w:type="continuationSeparator" w:id="0">
    <w:p w:rsidR="00DA081A" w:rsidRDefault="00DA081A" w:rsidP="005807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70A" w:rsidRDefault="005807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70A"/>
    <w:rsid w:val="000569E1"/>
    <w:rsid w:val="00117AB5"/>
    <w:rsid w:val="001B284E"/>
    <w:rsid w:val="002B6374"/>
    <w:rsid w:val="002C0F37"/>
    <w:rsid w:val="002D5F0C"/>
    <w:rsid w:val="003714E7"/>
    <w:rsid w:val="00375C41"/>
    <w:rsid w:val="0058070A"/>
    <w:rsid w:val="005A2EA7"/>
    <w:rsid w:val="005E2675"/>
    <w:rsid w:val="006D4345"/>
    <w:rsid w:val="006F5263"/>
    <w:rsid w:val="007B3A89"/>
    <w:rsid w:val="007D7DA4"/>
    <w:rsid w:val="00891D36"/>
    <w:rsid w:val="008A2698"/>
    <w:rsid w:val="008B3896"/>
    <w:rsid w:val="00921BD5"/>
    <w:rsid w:val="00BB589D"/>
    <w:rsid w:val="00C24B74"/>
    <w:rsid w:val="00C50009"/>
    <w:rsid w:val="00CB2FE2"/>
    <w:rsid w:val="00CD2681"/>
    <w:rsid w:val="00D630CC"/>
    <w:rsid w:val="00D81FCE"/>
    <w:rsid w:val="00D827AE"/>
    <w:rsid w:val="00D94C0B"/>
    <w:rsid w:val="00DA081A"/>
    <w:rsid w:val="00E1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F25A3"/>
  <w14:defaultImageDpi w14:val="32767"/>
  <w15:chartTrackingRefBased/>
  <w15:docId w15:val="{7516AE75-3F9A-D142-AF47-632353BC0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1B284E"/>
    <w:pPr>
      <w:spacing w:line="480" w:lineRule="auto"/>
    </w:pPr>
    <w:rPr>
      <w:rFonts w:ascii="Arial" w:hAnsi="Arial" w:cs="Times New Roman"/>
      <w:lang w:val="en-GB" w:eastAsia="en-G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07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070A"/>
    <w:rPr>
      <w:rFonts w:ascii="Arial" w:hAnsi="Arial" w:cs="Times New Roman"/>
      <w:lang w:val="en-GB" w:eastAsia="en-GB"/>
    </w:rPr>
  </w:style>
  <w:style w:type="paragraph" w:styleId="Zpat">
    <w:name w:val="footer"/>
    <w:basedOn w:val="Normln"/>
    <w:link w:val="ZpatChar"/>
    <w:uiPriority w:val="99"/>
    <w:unhideWhenUsed/>
    <w:rsid w:val="005807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070A"/>
    <w:rPr>
      <w:rFonts w:ascii="Arial" w:hAnsi="Arial" w:cs="Times New Roman"/>
      <w:lang w:val="en-GB" w:eastAsia="en-GB"/>
    </w:rPr>
  </w:style>
  <w:style w:type="character" w:styleId="Hypertextovodkaz">
    <w:name w:val="Hyperlink"/>
    <w:basedOn w:val="Standardnpsmoodstavce"/>
    <w:uiPriority w:val="99"/>
    <w:unhideWhenUsed/>
    <w:rsid w:val="003714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371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open.spotify.com/artist/43RClIsYeah1rNFfJq25b6?si=2xsVvEz4Q9iaAsThaA4V5Q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lm0V99gu8lMwYOoBJajiTw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jenningscouch/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hyperlink" Target="https://ampl.ink/LanJr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instagram.com/jenningscouch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232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Uživatel Microsoft Office</cp:lastModifiedBy>
  <cp:revision>9</cp:revision>
  <dcterms:created xsi:type="dcterms:W3CDTF">2020-01-30T14:22:00Z</dcterms:created>
  <dcterms:modified xsi:type="dcterms:W3CDTF">2020-02-04T12:10:00Z</dcterms:modified>
</cp:coreProperties>
</file>