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Simon Alexander: Catering Rider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bidi w:val="0"/>
      </w:pPr>
      <w:r>
        <w:rPr>
          <w:rtl w:val="0"/>
        </w:rPr>
        <w:t>Water</w:t>
      </w:r>
    </w:p>
    <w:p>
      <w:pPr>
        <w:pStyle w:val="Brödtext"/>
        <w:bidi w:val="0"/>
      </w:pPr>
      <w:r>
        <w:rPr>
          <w:rtl w:val="0"/>
        </w:rPr>
        <w:t>Fruit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