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If I play solo: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Rayjam (guitar and oud)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  FENDERS TWIN REVERB  120  W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GUITAR  STAND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MICROPHONE : (SM 58   )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MUSICSTAND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With band: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BASS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ONE  ( 1  ) HARTKE or   AMPEG or  MARKBASS  4x10 bass CABINET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ONE ( 1)  BASS AMPLIFIERS  MINIMUM 500  watts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Guitar stand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Music stand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DRUMS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 A-brand (Pearl, Gretch, Yamaha, Ludwig, Sonor or similar) drumset, preferred maple or birch wood: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-18" or 20" bass-drum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-14" snare-drum (I prefer wood above steel) with stand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-10" rack-tom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-12" rack-tom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-14" floor-tom (or 16")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A-class hardware: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-3 cymbal stands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-1 hi-hat stand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-1 bass-drum pedal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MUSICSTAND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PIANO:  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1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FFFFFF" w:val="clear"/>
        </w:rPr>
        <w:t xml:space="preserve">a Fender Rhodes piano or a digital piano with a Fender Rhodes soundbank.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1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FFFFFF" w:val="clear"/>
        </w:rPr>
        <w:t xml:space="preserve">musicstand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1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FFFFFF" w:val="clear"/>
        </w:rPr>
        <w:t xml:space="preserve">4 channels in the patchlist;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1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FFFFFF" w:val="clear"/>
        </w:rPr>
        <w:t xml:space="preserve">1 di for Fender Rhodes, 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1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FFFFFF" w:val="clear"/>
        </w:rPr>
        <w:t xml:space="preserve">1 di for Korg MS10 synthesizer </w:t>
      </w:r>
    </w:p>
    <w:p>
      <w:pPr>
        <w:spacing w:before="0" w:after="20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1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FFFFFF" w:val="clear"/>
        </w:rPr>
        <w:t xml:space="preserve">2 di's (or 1 stereo di) for Korg Triton Synthesizer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